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157" w:afterLines="50" w:line="540" w:lineRule="exact"/>
        <w:jc w:val="center"/>
        <w:textAlignment w:val="auto"/>
        <w:rPr>
          <w:rFonts w:hint="eastAsia" w:ascii="宋体" w:hAnsi="宋体" w:cs="宋体"/>
          <w:b/>
          <w:bCs/>
          <w:kern w:val="0"/>
          <w:sz w:val="32"/>
          <w:szCs w:val="32"/>
          <w:lang w:eastAsia="zh-CN"/>
        </w:rPr>
      </w:pPr>
      <w:r>
        <w:rPr>
          <w:rFonts w:hint="eastAsia" w:ascii="宋体" w:hAnsi="宋体" w:cs="宋体"/>
          <w:b/>
          <w:bCs/>
          <w:kern w:val="0"/>
          <w:sz w:val="32"/>
          <w:szCs w:val="32"/>
          <w:lang w:eastAsia="zh-CN"/>
        </w:rPr>
        <w:t>贫困生</w:t>
      </w:r>
      <w:r>
        <w:rPr>
          <w:rFonts w:hint="eastAsia" w:ascii="宋体" w:hAnsi="宋体" w:cs="宋体"/>
          <w:b/>
          <w:bCs/>
          <w:kern w:val="0"/>
          <w:sz w:val="32"/>
          <w:szCs w:val="32"/>
        </w:rPr>
        <w:t>建档工作的</w:t>
      </w:r>
      <w:r>
        <w:rPr>
          <w:rFonts w:hint="eastAsia" w:ascii="宋体" w:hAnsi="宋体" w:cs="宋体"/>
          <w:b/>
          <w:bCs/>
          <w:kern w:val="0"/>
          <w:sz w:val="32"/>
          <w:szCs w:val="32"/>
          <w:lang w:eastAsia="zh-CN"/>
        </w:rPr>
        <w:t>通知及注意事项</w:t>
      </w:r>
    </w:p>
    <w:p>
      <w:pPr>
        <w:spacing w:line="360" w:lineRule="auto"/>
        <w:rPr>
          <w:rFonts w:hint="eastAsia"/>
          <w:b/>
        </w:rPr>
      </w:pPr>
      <w:r>
        <w:rPr>
          <w:rFonts w:hint="eastAsia" w:ascii="宋体" w:hAnsi="宋体" w:eastAsia="宋体" w:cs="宋体"/>
          <w:sz w:val="21"/>
          <w:szCs w:val="21"/>
          <w:lang w:val="en-US" w:eastAsia="zh-CN"/>
        </w:rPr>
        <w:t>各班</w:t>
      </w:r>
      <w:r>
        <w:rPr>
          <w:rFonts w:hint="eastAsia" w:ascii="宋体" w:hAnsi="宋体" w:cs="宋体"/>
          <w:sz w:val="21"/>
          <w:szCs w:val="21"/>
          <w:lang w:val="en-US" w:eastAsia="zh-CN"/>
        </w:rPr>
        <w:t>长</w:t>
      </w:r>
      <w:bookmarkStart w:id="0" w:name="_GoBack"/>
      <w:bookmarkEnd w:id="0"/>
      <w:r>
        <w:rPr>
          <w:rFonts w:hint="eastAsia" w:ascii="宋体" w:hAnsi="宋体" w:eastAsia="宋体" w:cs="宋体"/>
          <w:sz w:val="21"/>
          <w:szCs w:val="21"/>
          <w:lang w:val="en-US" w:eastAsia="zh-CN"/>
        </w:rPr>
        <w:t>，请于9月16日至B01-302领取各班贫困建档材料交至各班主任处，因为时间较紧，请各班级</w:t>
      </w:r>
      <w:r>
        <w:rPr>
          <w:rFonts w:hint="eastAsia" w:ascii="宋体" w:hAnsi="宋体" w:eastAsia="宋体" w:cs="宋体"/>
          <w:b/>
          <w:bCs/>
          <w:sz w:val="21"/>
          <w:szCs w:val="21"/>
          <w:highlight w:val="yellow"/>
          <w:lang w:val="en-US" w:eastAsia="zh-CN"/>
        </w:rPr>
        <w:t>于9月18日完成贫困建档工作</w:t>
      </w:r>
      <w:r>
        <w:rPr>
          <w:rFonts w:hint="eastAsia" w:ascii="宋体" w:hAnsi="宋体" w:eastAsia="宋体" w:cs="宋体"/>
          <w:sz w:val="21"/>
          <w:szCs w:val="21"/>
          <w:lang w:val="en-US" w:eastAsia="zh-CN"/>
        </w:rPr>
        <w:t>，汇总完成各项表格连同建档手册一同交至B01-302年级辅导员处</w:t>
      </w:r>
      <w:r>
        <w:rPr>
          <w:rFonts w:hint="eastAsia" w:ascii="宋体" w:hAnsi="宋体" w:cs="宋体"/>
          <w:sz w:val="21"/>
          <w:szCs w:val="21"/>
          <w:lang w:val="en-US" w:eastAsia="zh-CN"/>
        </w:rPr>
        <w:t>，</w:t>
      </w:r>
      <w:r>
        <w:rPr>
          <w:rFonts w:hint="eastAsia" w:ascii="宋体" w:hAnsi="宋体" w:cs="宋体"/>
          <w:sz w:val="21"/>
          <w:szCs w:val="21"/>
          <w:highlight w:val="yellow"/>
          <w:lang w:val="en-US" w:eastAsia="zh-CN"/>
        </w:rPr>
        <w:t>各类表格模板将以压缩包形式上传群文件，请自行下载</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关于本学年贫困建档事宜具体通知如下：</w:t>
      </w:r>
    </w:p>
    <w:p>
      <w:pPr>
        <w:numPr>
          <w:ilvl w:val="0"/>
          <w:numId w:val="1"/>
        </w:numPr>
        <w:jc w:val="both"/>
        <w:rPr>
          <w:rFonts w:hint="eastAsia"/>
          <w:b/>
        </w:rPr>
      </w:pPr>
      <w:r>
        <w:rPr>
          <w:rFonts w:hint="eastAsia"/>
          <w:b/>
        </w:rPr>
        <w:t>认定标准</w:t>
      </w:r>
    </w:p>
    <w:p>
      <w:pPr>
        <w:numPr>
          <w:ilvl w:val="0"/>
          <w:numId w:val="0"/>
        </w:numPr>
        <w:jc w:val="both"/>
        <w:rPr>
          <w:rFonts w:hint="eastAsia" w:ascii="宋体" w:hAnsi="宋体" w:cs="宋体"/>
          <w:b/>
          <w:bCs/>
          <w:color w:val="FF0000"/>
          <w:kern w:val="0"/>
          <w:sz w:val="22"/>
          <w:szCs w:val="22"/>
          <w:u w:val="single"/>
          <w:lang w:eastAsia="zh-CN"/>
        </w:rPr>
      </w:pPr>
      <w:r>
        <w:rPr>
          <w:rFonts w:hint="eastAsia" w:ascii="宋体" w:hAnsi="宋体" w:cs="宋体"/>
          <w:b/>
          <w:bCs/>
          <w:color w:val="FF0000"/>
          <w:kern w:val="0"/>
          <w:sz w:val="22"/>
          <w:szCs w:val="22"/>
          <w:u w:val="single"/>
          <w:lang w:eastAsia="zh-CN"/>
        </w:rPr>
        <w:t>详见徐州工业职业技术学院家庭经济困难学生认定和建档工作实施办法（2018修订）以下仅做概述：</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请通知班级申请认定和建档的学生于</w:t>
      </w:r>
      <w:r>
        <w:rPr>
          <w:rFonts w:hint="eastAsia" w:ascii="宋体" w:hAnsi="宋体" w:eastAsia="宋体" w:cs="宋体"/>
          <w:b/>
          <w:bCs/>
          <w:sz w:val="21"/>
          <w:szCs w:val="21"/>
        </w:rPr>
        <w:t>9月19日前完成江苏省资助系统家庭经济困难在线问卷调查</w:t>
      </w:r>
      <w:r>
        <w:rPr>
          <w:rFonts w:hint="eastAsia" w:ascii="宋体" w:hAnsi="宋体" w:eastAsia="宋体" w:cs="宋体"/>
          <w:sz w:val="21"/>
          <w:szCs w:val="21"/>
        </w:rPr>
        <w:t>（不参加在线调查者取消建档资格）。建档学生问卷调查网址：</w:t>
      </w:r>
    </w:p>
    <w:p>
      <w:pPr>
        <w:spacing w:line="360" w:lineRule="auto"/>
        <w:rPr>
          <w:rFonts w:hint="eastAsia" w:ascii="宋体" w:hAnsi="宋体" w:cs="宋体"/>
          <w:b/>
          <w:bCs/>
          <w:color w:val="FF0000"/>
          <w:kern w:val="0"/>
          <w:sz w:val="21"/>
          <w:szCs w:val="21"/>
          <w:u w:val="single"/>
          <w:lang w:eastAsia="zh-CN"/>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"http://58.213.129.204:9080/pros/identity/indexgx.action?tdsourcetag=s_pctim_aiomsg" </w:instrText>
      </w:r>
      <w:r>
        <w:rPr>
          <w:rFonts w:hint="eastAsia" w:ascii="宋体" w:hAnsi="宋体" w:eastAsia="宋体" w:cs="宋体"/>
          <w:sz w:val="20"/>
          <w:szCs w:val="20"/>
        </w:rPr>
        <w:fldChar w:fldCharType="separate"/>
      </w:r>
      <w:r>
        <w:rPr>
          <w:rStyle w:val="5"/>
          <w:rFonts w:hint="eastAsia" w:ascii="宋体" w:hAnsi="宋体" w:eastAsia="宋体" w:cs="宋体"/>
          <w:sz w:val="20"/>
          <w:szCs w:val="20"/>
        </w:rPr>
        <w:t>http://58.213.129.204:9080/pros/identity/indexgx.action?tdsourcetag=s_pctim_aiomsg</w:t>
      </w:r>
      <w:r>
        <w:rPr>
          <w:rFonts w:hint="eastAsia" w:ascii="宋体" w:hAnsi="宋体" w:eastAsia="宋体" w:cs="宋体"/>
          <w:sz w:val="20"/>
          <w:szCs w:val="20"/>
        </w:rPr>
        <w:fldChar w:fldCharType="end"/>
      </w:r>
    </w:p>
    <w:p>
      <w:pPr>
        <w:numPr>
          <w:ilvl w:val="0"/>
          <w:numId w:val="2"/>
        </w:numPr>
        <w:spacing w:line="360" w:lineRule="auto"/>
        <w:rPr>
          <w:rFonts w:hint="eastAsia" w:ascii="宋体" w:hAnsi="宋体" w:eastAsia="宋体" w:cs="宋体"/>
          <w:b/>
          <w:bCs/>
          <w:sz w:val="21"/>
          <w:szCs w:val="21"/>
          <w:lang w:val="en-US" w:eastAsia="zh-CN"/>
        </w:rPr>
      </w:pPr>
      <w:r>
        <w:rPr>
          <w:rFonts w:hint="eastAsia" w:ascii="宋体" w:hAnsi="宋体" w:eastAsia="宋体" w:cs="宋体"/>
          <w:sz w:val="21"/>
          <w:szCs w:val="21"/>
        </w:rPr>
        <w:t>建档立卡贫困家庭子女、最低生活保障家庭子女、特困供养人员、孤儿、困境儿童、享受国家定期抚恤补助的优抚对象子女、因公牺牲警察子女、残疾人及残疾人子女、特困职工家庭子女等特殊困难情形</w:t>
      </w:r>
      <w:r>
        <w:rPr>
          <w:rFonts w:hint="eastAsia" w:ascii="宋体" w:hAnsi="宋体" w:eastAsia="宋体" w:cs="宋体"/>
          <w:b/>
          <w:bCs/>
          <w:sz w:val="21"/>
          <w:szCs w:val="21"/>
          <w:lang w:val="en-US" w:eastAsia="zh-CN"/>
        </w:rPr>
        <w:t>需提供有效证明材料，可优先建档。另：建档立卡的学生是否脱贫都要开具证明</w:t>
      </w:r>
      <w:r>
        <w:rPr>
          <w:rFonts w:hint="eastAsia" w:ascii="宋体" w:hAnsi="宋体" w:cs="宋体"/>
          <w:b/>
          <w:bCs/>
          <w:sz w:val="21"/>
          <w:szCs w:val="21"/>
          <w:lang w:val="en-US" w:eastAsia="zh-CN"/>
        </w:rPr>
        <w:t>，</w:t>
      </w:r>
      <w:r>
        <w:rPr>
          <w:rFonts w:hint="eastAsia" w:ascii="宋体" w:hAnsi="宋体" w:cs="宋体"/>
          <w:b/>
          <w:bCs/>
          <w:sz w:val="21"/>
          <w:szCs w:val="21"/>
          <w:highlight w:val="yellow"/>
          <w:lang w:val="en-US" w:eastAsia="zh-CN"/>
        </w:rPr>
        <w:t>截图证明中需包含是否脱贫的截图</w:t>
      </w:r>
      <w:r>
        <w:rPr>
          <w:rFonts w:hint="eastAsia" w:ascii="宋体" w:hAnsi="宋体" w:eastAsia="宋体" w:cs="宋体"/>
          <w:b/>
          <w:bCs/>
          <w:sz w:val="21"/>
          <w:szCs w:val="21"/>
          <w:lang w:val="en-US" w:eastAsia="zh-CN"/>
        </w:rPr>
        <w:t>（</w:t>
      </w:r>
      <w:r>
        <w:rPr>
          <w:rFonts w:hint="eastAsia" w:ascii="宋体" w:hAnsi="宋体" w:eastAsia="宋体" w:cs="宋体"/>
          <w:b w:val="0"/>
          <w:bCs w:val="0"/>
          <w:sz w:val="21"/>
          <w:szCs w:val="21"/>
          <w:lang w:val="en-US" w:eastAsia="zh-CN"/>
        </w:rPr>
        <w:t>是优先建档的依据，</w:t>
      </w:r>
      <w:r>
        <w:rPr>
          <w:rFonts w:hint="eastAsia" w:ascii="宋体" w:hAnsi="宋体" w:eastAsia="宋体" w:cs="宋体"/>
          <w:b/>
          <w:bCs/>
          <w:sz w:val="21"/>
          <w:szCs w:val="21"/>
          <w:lang w:val="en-US" w:eastAsia="zh-CN"/>
        </w:rPr>
        <w:t>并且今年建档立卡已脱贫学生未确定是否减免学费，建档立卡证明最低须盖乡镇扶贫办的公章）。</w:t>
      </w:r>
    </w:p>
    <w:p>
      <w:pPr>
        <w:numPr>
          <w:ilvl w:val="0"/>
          <w:numId w:val="2"/>
        </w:numPr>
        <w:spacing w:line="360" w:lineRule="auto"/>
        <w:rPr>
          <w:rFonts w:hint="eastAsia" w:ascii="宋体" w:hAnsi="宋体" w:cs="宋体"/>
          <w:b/>
          <w:bCs/>
          <w:color w:val="auto"/>
          <w:kern w:val="0"/>
          <w:sz w:val="22"/>
          <w:szCs w:val="22"/>
          <w:u w:val="single"/>
          <w:lang w:eastAsia="zh-CN"/>
        </w:rPr>
      </w:pPr>
      <w:r>
        <w:rPr>
          <w:rFonts w:hint="eastAsia" w:ascii="宋体" w:hAnsi="宋体" w:eastAsia="宋体" w:cs="宋体"/>
          <w:b w:val="0"/>
          <w:bCs w:val="0"/>
          <w:color w:val="auto"/>
          <w:sz w:val="21"/>
          <w:szCs w:val="21"/>
          <w:lang w:val="en-US" w:eastAsia="zh-CN"/>
        </w:rPr>
        <w:t>本年度学生申请建档及资助，无需再提供家庭所在地乡、镇或街道民政部门提供的证明材料（即无需再提供二级证明）。未开具的同学无需再开，如已开具则正常上交。</w:t>
      </w:r>
    </w:p>
    <w:p>
      <w:pPr>
        <w:adjustRightInd w:val="0"/>
        <w:snapToGrid w:val="0"/>
        <w:spacing w:line="480" w:lineRule="exact"/>
        <w:rPr>
          <w:rFonts w:hint="eastAsia" w:ascii="宋体" w:eastAsia="宋体"/>
          <w:b/>
          <w:sz w:val="24"/>
          <w:szCs w:val="24"/>
          <w:lang w:eastAsia="zh-CN"/>
        </w:rPr>
      </w:pPr>
      <w:r>
        <w:rPr>
          <w:rFonts w:hint="eastAsia" w:ascii="宋体" w:hAnsi="宋体"/>
          <w:sz w:val="24"/>
          <w:szCs w:val="24"/>
          <w:lang w:eastAsia="zh-CN"/>
        </w:rPr>
        <w:t>二、</w:t>
      </w:r>
      <w:r>
        <w:rPr>
          <w:rFonts w:hint="eastAsia" w:ascii="宋体" w:hAnsi="宋体"/>
          <w:b/>
          <w:sz w:val="24"/>
          <w:szCs w:val="24"/>
        </w:rPr>
        <w:t>认定比例</w:t>
      </w:r>
      <w:r>
        <w:rPr>
          <w:rFonts w:hint="eastAsia" w:ascii="宋体" w:hAnsi="宋体"/>
          <w:b/>
          <w:sz w:val="24"/>
          <w:szCs w:val="24"/>
          <w:lang w:eastAsia="zh-CN"/>
        </w:rPr>
        <w:t>及评议程序</w:t>
      </w:r>
    </w:p>
    <w:p>
      <w:pPr>
        <w:adjustRightInd w:val="0"/>
        <w:snapToGrid w:val="0"/>
        <w:spacing w:line="480" w:lineRule="exact"/>
        <w:rPr>
          <w:rFonts w:ascii="宋体"/>
          <w:sz w:val="21"/>
          <w:szCs w:val="21"/>
        </w:rPr>
      </w:pPr>
      <w:r>
        <w:rPr>
          <w:rFonts w:hint="eastAsia" w:ascii="宋体" w:hAnsi="宋体"/>
          <w:sz w:val="21"/>
          <w:szCs w:val="21"/>
          <w:lang w:val="en-US" w:eastAsia="zh-CN"/>
        </w:rPr>
        <w:t>1、</w:t>
      </w:r>
      <w:r>
        <w:rPr>
          <w:rFonts w:hint="eastAsia" w:ascii="宋体" w:hAnsi="宋体"/>
          <w:sz w:val="21"/>
          <w:szCs w:val="21"/>
        </w:rPr>
        <w:t>各</w:t>
      </w:r>
      <w:r>
        <w:rPr>
          <w:rFonts w:hint="eastAsia" w:ascii="宋体" w:hAnsi="宋体"/>
          <w:sz w:val="21"/>
          <w:szCs w:val="21"/>
          <w:lang w:eastAsia="zh-CN"/>
        </w:rPr>
        <w:t>班</w:t>
      </w:r>
      <w:r>
        <w:rPr>
          <w:rFonts w:hint="eastAsia" w:ascii="宋体" w:hAnsi="宋体"/>
          <w:sz w:val="21"/>
          <w:szCs w:val="21"/>
        </w:rPr>
        <w:t>建档总人数比例，原则上不超过</w:t>
      </w:r>
      <w:r>
        <w:rPr>
          <w:rFonts w:hint="eastAsia" w:ascii="宋体" w:hAnsi="宋体"/>
          <w:sz w:val="21"/>
          <w:szCs w:val="21"/>
          <w:lang w:eastAsia="zh-CN"/>
        </w:rPr>
        <w:t>班级</w:t>
      </w:r>
      <w:r>
        <w:rPr>
          <w:rFonts w:hint="eastAsia" w:ascii="宋体" w:hAnsi="宋体"/>
          <w:sz w:val="21"/>
          <w:szCs w:val="21"/>
        </w:rPr>
        <w:t>总人数的</w:t>
      </w:r>
      <w:r>
        <w:rPr>
          <w:rFonts w:ascii="宋体" w:hAnsi="宋体"/>
          <w:sz w:val="21"/>
          <w:szCs w:val="21"/>
        </w:rPr>
        <w:t>30%</w:t>
      </w:r>
      <w:r>
        <w:rPr>
          <w:rFonts w:hint="eastAsia" w:ascii="宋体" w:hAnsi="宋体"/>
          <w:sz w:val="21"/>
          <w:szCs w:val="21"/>
          <w:lang w:val="en-US" w:eastAsia="zh-CN"/>
        </w:rPr>
        <w:t>；</w:t>
      </w:r>
      <w:r>
        <w:rPr>
          <w:rFonts w:ascii="宋体" w:hAnsi="宋体"/>
          <w:sz w:val="21"/>
          <w:szCs w:val="21"/>
        </w:rPr>
        <w:t>A</w:t>
      </w:r>
      <w:r>
        <w:rPr>
          <w:rFonts w:hint="eastAsia" w:ascii="宋体" w:hAnsi="宋体"/>
          <w:sz w:val="21"/>
          <w:szCs w:val="21"/>
        </w:rPr>
        <w:t>、</w:t>
      </w:r>
      <w:r>
        <w:rPr>
          <w:rFonts w:ascii="宋体" w:hAnsi="宋体"/>
          <w:sz w:val="21"/>
          <w:szCs w:val="21"/>
        </w:rPr>
        <w:t>B</w:t>
      </w:r>
      <w:r>
        <w:rPr>
          <w:rFonts w:hint="eastAsia" w:ascii="宋体" w:hAnsi="宋体"/>
          <w:sz w:val="21"/>
          <w:szCs w:val="21"/>
        </w:rPr>
        <w:t>档总人数比例原则上不超过建档总人数的</w:t>
      </w:r>
      <w:r>
        <w:rPr>
          <w:rFonts w:ascii="宋体" w:hAnsi="宋体"/>
          <w:sz w:val="21"/>
          <w:szCs w:val="21"/>
        </w:rPr>
        <w:t>30%</w:t>
      </w:r>
      <w:r>
        <w:rPr>
          <w:rFonts w:hint="eastAsia" w:ascii="宋体" w:hAnsi="宋体"/>
          <w:sz w:val="21"/>
          <w:szCs w:val="21"/>
        </w:rPr>
        <w:t>。</w:t>
      </w:r>
    </w:p>
    <w:p>
      <w:pPr>
        <w:adjustRightInd w:val="0"/>
        <w:snapToGrid w:val="0"/>
        <w:spacing w:line="480" w:lineRule="exact"/>
        <w:rPr>
          <w:rFonts w:ascii="宋体"/>
          <w:sz w:val="21"/>
          <w:szCs w:val="21"/>
        </w:rPr>
      </w:pPr>
      <w:r>
        <w:rPr>
          <w:rFonts w:hint="eastAsia" w:ascii="宋体" w:hAnsi="宋体"/>
          <w:sz w:val="21"/>
          <w:szCs w:val="21"/>
          <w:lang w:val="en-US" w:eastAsia="zh-CN"/>
        </w:rPr>
        <w:t>2、</w:t>
      </w:r>
      <w:r>
        <w:rPr>
          <w:rFonts w:hint="eastAsia" w:ascii="宋体" w:hAnsi="宋体"/>
          <w:sz w:val="21"/>
          <w:szCs w:val="21"/>
        </w:rPr>
        <w:t>对于学籍异动（毕业、入伍、休学、退学等）或不符合家庭经济困难学生建档条件的学生须进行撤档，确保认定工作公开、公平、公正、准确，切实保证各项资助政策及措施落实到家庭经济困难学生身上。</w:t>
      </w:r>
    </w:p>
    <w:p>
      <w:pPr>
        <w:numPr>
          <w:ilvl w:val="0"/>
          <w:numId w:val="2"/>
        </w:numPr>
        <w:spacing w:line="360" w:lineRule="auto"/>
        <w:rPr>
          <w:rFonts w:hint="eastAsia" w:ascii="宋体" w:hAnsi="宋体"/>
          <w:sz w:val="21"/>
          <w:szCs w:val="21"/>
          <w:u w:val="single"/>
          <w:lang w:eastAsia="zh-CN"/>
        </w:rPr>
      </w:pPr>
      <w:r>
        <w:rPr>
          <w:rFonts w:hint="eastAsia" w:ascii="宋体" w:hAnsi="宋体"/>
          <w:b/>
          <w:sz w:val="21"/>
          <w:szCs w:val="21"/>
        </w:rPr>
        <w:t>规范评议程序：</w:t>
      </w:r>
      <w:r>
        <w:rPr>
          <w:rFonts w:hint="eastAsia" w:ascii="宋体" w:hAnsi="宋体" w:eastAsia="宋体" w:cs="宋体"/>
          <w:b w:val="0"/>
          <w:bCs w:val="0"/>
          <w:sz w:val="21"/>
          <w:szCs w:val="21"/>
          <w:lang w:val="en-US" w:eastAsia="zh-CN"/>
        </w:rPr>
        <w:t>各班级需成立已班主任为组长，班级干部和普通学生代表为成员的民主评议小组，数量配置在班级总人数的20%-40%或不低于10人，其中普通学生代表比例不低于评议小组人数的50%。</w:t>
      </w:r>
      <w:r>
        <w:rPr>
          <w:rFonts w:hint="eastAsia" w:ascii="宋体" w:hAnsi="宋体"/>
          <w:sz w:val="21"/>
          <w:szCs w:val="21"/>
        </w:rPr>
        <w:t>民主评议小组成立后，其成员名单应在本班级范围内公示。</w:t>
      </w:r>
      <w:r>
        <w:rPr>
          <w:rFonts w:hint="eastAsia" w:ascii="宋体" w:hAnsi="宋体"/>
          <w:sz w:val="21"/>
          <w:szCs w:val="21"/>
          <w:u w:val="single"/>
          <w:lang w:eastAsia="zh-CN"/>
        </w:rPr>
        <w:t>特别提示：认定工作开展中务必要充分保护申请人尊严和隐私，班级进行民主评议时不能让学生当众诉苦、互相比困；名单公示内容中不能涉及学生个人及家庭的隐私。</w:t>
      </w:r>
    </w:p>
    <w:p>
      <w:pPr>
        <w:numPr>
          <w:ilvl w:val="0"/>
          <w:numId w:val="3"/>
        </w:numPr>
        <w:adjustRightInd w:val="0"/>
        <w:snapToGrid w:val="0"/>
        <w:spacing w:line="480" w:lineRule="exact"/>
        <w:rPr>
          <w:rFonts w:hint="eastAsia" w:ascii="宋体" w:hAnsi="宋体"/>
          <w:sz w:val="21"/>
          <w:szCs w:val="21"/>
          <w:lang w:eastAsia="zh-CN"/>
        </w:rPr>
      </w:pPr>
      <w:r>
        <w:rPr>
          <w:rFonts w:hint="eastAsia" w:ascii="宋体" w:hAnsi="宋体"/>
          <w:sz w:val="21"/>
          <w:szCs w:val="21"/>
        </w:rPr>
        <w:t>通过绿色通道入学的</w:t>
      </w:r>
      <w:r>
        <w:rPr>
          <w:rFonts w:ascii="宋体" w:hAnsi="宋体"/>
          <w:sz w:val="21"/>
          <w:szCs w:val="21"/>
        </w:rPr>
        <w:t>2019</w:t>
      </w:r>
      <w:r>
        <w:rPr>
          <w:rFonts w:hint="eastAsia" w:ascii="宋体" w:hAnsi="宋体"/>
          <w:sz w:val="21"/>
          <w:szCs w:val="21"/>
        </w:rPr>
        <w:t>级新生不等同于建档</w:t>
      </w:r>
      <w:r>
        <w:rPr>
          <w:rFonts w:hint="eastAsia" w:ascii="宋体" w:hAnsi="宋体"/>
          <w:sz w:val="21"/>
          <w:szCs w:val="21"/>
          <w:lang w:eastAsia="zh-CN"/>
        </w:rPr>
        <w:t>。</w:t>
      </w:r>
    </w:p>
    <w:p>
      <w:pPr>
        <w:numPr>
          <w:ilvl w:val="0"/>
          <w:numId w:val="3"/>
        </w:numPr>
        <w:adjustRightInd w:val="0"/>
        <w:snapToGrid w:val="0"/>
        <w:spacing w:line="480" w:lineRule="exact"/>
        <w:rPr>
          <w:rFonts w:hint="eastAsia" w:ascii="宋体" w:hAnsi="宋体"/>
          <w:sz w:val="21"/>
          <w:szCs w:val="21"/>
          <w:lang w:eastAsia="zh-CN"/>
        </w:rPr>
      </w:pPr>
      <w:r>
        <w:rPr>
          <w:rFonts w:hint="eastAsia" w:ascii="宋体" w:hAnsi="宋体"/>
          <w:sz w:val="21"/>
          <w:szCs w:val="21"/>
        </w:rPr>
        <w:t>不能以学生学习成绩不合格等原因拒绝建档申请。</w:t>
      </w:r>
    </w:p>
    <w:p>
      <w:pPr>
        <w:numPr>
          <w:ilvl w:val="0"/>
          <w:numId w:val="3"/>
        </w:numPr>
        <w:adjustRightInd w:val="0"/>
        <w:snapToGrid w:val="0"/>
        <w:spacing w:line="480" w:lineRule="exact"/>
        <w:rPr>
          <w:rFonts w:hint="eastAsia" w:ascii="宋体" w:hAnsi="宋体" w:eastAsia="宋体" w:cs="宋体"/>
          <w:b/>
          <w:bCs/>
          <w:sz w:val="21"/>
          <w:szCs w:val="21"/>
          <w:lang w:val="en-US" w:eastAsia="zh-CN"/>
        </w:rPr>
      </w:pPr>
      <w:r>
        <w:rPr>
          <w:rFonts w:hint="eastAsia" w:ascii="宋体" w:hAnsi="宋体"/>
          <w:sz w:val="21"/>
          <w:szCs w:val="21"/>
          <w:lang w:eastAsia="zh-CN"/>
        </w:rPr>
        <w:t>认定档案（建档手册）提到的评议小组，班主任和评议小组成员必须签字。另外手册中提到的资助帮扶记录需要班主任认真填写，不得由学生填写。</w:t>
      </w:r>
    </w:p>
    <w:p>
      <w:pPr>
        <w:numPr>
          <w:ilvl w:val="0"/>
          <w:numId w:val="3"/>
        </w:numPr>
        <w:adjustRightInd w:val="0"/>
        <w:snapToGrid w:val="0"/>
        <w:spacing w:line="48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建档立卡学生，只要在国家扶贫开发子系统里有信息，不管是否脱贫，都请汇总填写《建档立卡学生信息汇总表》（附件3），同时将建档立卡学生档案单独归类交至年级辅导员处。</w:t>
      </w:r>
      <w:r>
        <w:rPr>
          <w:rFonts w:hint="eastAsia" w:ascii="宋体" w:hAnsi="宋体" w:cs="宋体"/>
          <w:b/>
          <w:bCs/>
          <w:sz w:val="21"/>
          <w:szCs w:val="21"/>
          <w:lang w:val="en-US" w:eastAsia="zh-CN"/>
        </w:rPr>
        <w:t>7、</w:t>
      </w:r>
      <w:r>
        <w:rPr>
          <w:rFonts w:hint="eastAsia" w:ascii="宋体" w:hAnsi="宋体" w:eastAsia="宋体" w:cs="宋体"/>
          <w:sz w:val="21"/>
          <w:szCs w:val="21"/>
          <w:lang w:val="en-US" w:eastAsia="zh-CN"/>
        </w:rPr>
        <w:t>因属于</w:t>
      </w:r>
      <w:r>
        <w:rPr>
          <w:rFonts w:hint="eastAsia" w:ascii="宋体" w:hAnsi="宋体" w:eastAsia="宋体" w:cs="宋体"/>
          <w:sz w:val="21"/>
          <w:szCs w:val="21"/>
        </w:rPr>
        <w:t>建档立卡贫困家庭子女、最低生活保障家庭子女、特困供养人员、孤儿、困境儿童、享受国家定期抚恤补助的优抚对象子女、因公牺牲警察子女、残疾人及残疾人子女、特困职工家庭子女等特殊困难情形</w:t>
      </w:r>
      <w:r>
        <w:rPr>
          <w:rFonts w:hint="eastAsia" w:ascii="宋体" w:hAnsi="宋体" w:eastAsia="宋体" w:cs="宋体"/>
          <w:sz w:val="21"/>
          <w:szCs w:val="21"/>
          <w:lang w:val="en-US" w:eastAsia="zh-CN"/>
        </w:rPr>
        <w:t>贫困建档的学生需班级汇总填写</w:t>
      </w:r>
      <w:r>
        <w:rPr>
          <w:rFonts w:hint="eastAsia" w:ascii="宋体" w:hAnsi="宋体" w:eastAsia="宋体" w:cs="宋体"/>
          <w:b/>
          <w:bCs/>
          <w:sz w:val="21"/>
          <w:szCs w:val="21"/>
          <w:lang w:val="en-US" w:eastAsia="zh-CN"/>
        </w:rPr>
        <w:t>《重点关注家庭经济困难学生信息统计表》（附件2）发送给年级辅导员。</w:t>
      </w:r>
    </w:p>
    <w:p>
      <w:pPr>
        <w:numPr>
          <w:ilvl w:val="0"/>
          <w:numId w:val="0"/>
        </w:numPr>
        <w:adjustRightInd w:val="0"/>
        <w:snapToGrid w:val="0"/>
        <w:spacing w:line="480" w:lineRule="exact"/>
        <w:rPr>
          <w:rFonts w:hint="eastAsia" w:ascii="宋体" w:hAnsi="宋体"/>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5333B"/>
    <w:multiLevelType w:val="singleLevel"/>
    <w:tmpl w:val="2565333B"/>
    <w:lvl w:ilvl="0" w:tentative="0">
      <w:start w:val="1"/>
      <w:numFmt w:val="chineseCounting"/>
      <w:suff w:val="nothing"/>
      <w:lvlText w:val="%1、"/>
      <w:lvlJc w:val="left"/>
      <w:rPr>
        <w:rFonts w:hint="eastAsia"/>
      </w:rPr>
    </w:lvl>
  </w:abstractNum>
  <w:abstractNum w:abstractNumId="1">
    <w:nsid w:val="2BD15EEF"/>
    <w:multiLevelType w:val="singleLevel"/>
    <w:tmpl w:val="2BD15EEF"/>
    <w:lvl w:ilvl="0" w:tentative="0">
      <w:start w:val="3"/>
      <w:numFmt w:val="decimal"/>
      <w:suff w:val="nothing"/>
      <w:lvlText w:val="%1、"/>
      <w:lvlJc w:val="left"/>
    </w:lvl>
  </w:abstractNum>
  <w:abstractNum w:abstractNumId="2">
    <w:nsid w:val="4B0D9F9C"/>
    <w:multiLevelType w:val="singleLevel"/>
    <w:tmpl w:val="4B0D9F9C"/>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D5EB3"/>
    <w:rsid w:val="234D5EB3"/>
    <w:rsid w:val="2D47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2019-09-12T08:17:00Z</dcterms:created>
  <dc:creator>GR</dc:creator>
  <cp:lastModifiedBy>GR</cp:lastModifiedBy>
  <dcterms:modified xsi:type="dcterms:W3CDTF">2019-09-12T09:11:54Z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